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</w:rPr>
        <w:t>&lt;p class="article_paragraph_first"&gt;</w:t>
      </w:r>
      <w:r>
        <w:rPr>
          <w:b/>
          <w:bCs/>
        </w:rPr>
        <w:t xml:space="preserve">Petr Novák: </w:t>
      </w:r>
      <w:r>
        <w:rPr>
          <w:b/>
          <w:bCs/>
        </w:rPr>
        <w:t>&lt;em&gt;</w:t>
      </w:r>
      <w:r>
        <w:rPr>
          <w:b/>
          <w:bCs/>
        </w:rPr>
        <w:t>Kamínky</w:t>
      </w:r>
      <w:r>
        <w:rPr>
          <w:b/>
          <w:bCs/>
        </w:rPr>
        <w:t>&lt;/em&gt;</w:t>
      </w:r>
      <w:r>
        <w:rPr>
          <w:b/>
          <w:bCs/>
        </w:rPr>
        <w:t>. Akcent, Třebíč 2010. ISBN 978-80-7268-759-6. Vydáno pro Lubomíra Kressu.</w:t>
      </w:r>
      <w:r>
        <w:rPr>
          <w:b/>
          <w:bCs/>
        </w:rPr>
        <w:t>&lt;/p&gt;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&lt;br /&gt;&lt;br /&gt;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&lt;p class="article_paragraph"&gt;</w:t>
      </w:r>
      <w:r>
        <w:rPr/>
        <w:t xml:space="preserve">Berme tuto recenzi jako svérázné vlastně dvojnásobné retro, které se k nám zatoulalo z regionálního moravského nakladatelství, ale které se týká docela důležité prózy člověka, jenž už není mezi námi, syna slavného výtvarníka, surrealistického básníka a překladatele světového jména Ladislava Nováka (1925–1999) Petra Nováka (1952–1995). Ta dvojnásobnost je i v tom, že se k textu vracíme až po 4 letech: knížka byla známa jen omezenému okruhu znalců a mimo region a český prostor je v podstatě neznámá: proto jsme se rozhodli se o něm v SP zmínit. Druhé retro spočívá v tom, že jde o texty, které podle ediční poznámky vznikaly od 80. let 20. století a byly publikovány ve francouzských překladech (1987), potom v Literárních a Lidových novinách, sborníku třebíčského gymnázia a jinde, tedy v denících nebo regionálních tiscích. Rozhodně však nemají regionální, tedy krajový ráz: ostatně samo slovo „regionální“ by nemělo být chápáno jako něco pejorativně omezujícího: koneckonců každý je odněkud a regionální je tedy jak Dostojevskij, tak Franz Kafka nebo Gabriel García Márquez. Petr Novák jistě vychází z krajiny, kterou poznal v Třebíči a jejím okolí v podhůří Českomoravské vysočiny jako kraje básníků (Březina, Deml, Zahradníček, Nezval), ale současně jde o krajinu spíše duchovní tak, jak ji ilustrují volně připojené reprodukce výtvarných děl jeho otce, např. </w:t>
      </w:r>
      <w:r>
        <w:rPr>
          <w:b/>
          <w:bCs/>
        </w:rPr>
        <w:t>&lt;em&gt;</w:t>
      </w:r>
      <w:r>
        <w:rPr>
          <w:i/>
        </w:rPr>
        <w:t>Poseidonův návrat</w:t>
      </w:r>
      <w:r>
        <w:rPr/>
        <w:t xml:space="preserve">, </w:t>
      </w:r>
      <w:r>
        <w:rPr>
          <w:i/>
        </w:rPr>
        <w:t>Kamínky</w:t>
      </w:r>
      <w:r>
        <w:rPr/>
        <w:t xml:space="preserve">, </w:t>
      </w:r>
      <w:r>
        <w:rPr>
          <w:i/>
        </w:rPr>
        <w:t>Realita poesie</w:t>
      </w:r>
      <w:r>
        <w:rPr/>
        <w:t xml:space="preserve">, </w:t>
      </w:r>
      <w:r>
        <w:rPr>
          <w:i/>
        </w:rPr>
        <w:t>Velká mandala</w:t>
      </w:r>
      <w:r>
        <w:rPr>
          <w:b/>
          <w:bCs/>
          <w:i/>
        </w:rPr>
        <w:t>&lt;/em&gt;</w:t>
      </w:r>
      <w:r>
        <w:rPr/>
        <w:t xml:space="preserve"> aj. Nutno také zmínit nejen financiéra vydání, ale také další, z nichž Radovan Zejda napsal i doslov. Titulní próza „Kamínky“ je obrazem bloudění a nacházení, fantaskním textem, jenž je včleněn do snové krajiny, kde klíčí pocit úzkosti a manipulace. Prózy vycházející z konkrétních reálií, asociativně spojuje zdánlivě nespojitelné: nikoli náhodnou připomínají povídky zmíněného Franze Kafky: „Sestoupili jsme a kráčeli po prkenném chodníčku, který mizel mezi silnými starými stromy. Když jsem se ohlédl, nikdo nás nenásledoval. Všechny stromy široko daleko trčely z kalné vody, jako by z ní odjakživa rostly, a kousek dále jsem spatřil velkou stavbu. Uvědomoval jsem si, že je to mlýn zbavený lešení. Patrně již tehdy opravy skončily. Chodníček náhle končil a právě tam stálo těsně u sebe asi dvacet nebo ještě více roztažených malířských žebříků vedoucích k nezaplavené plošině a vchodu do mlýna. Zaslechl jsem tichou hudbu.“ (S. 55). Další povídky opět připomínají kafkovské miniatury, útržky snových vizí, malých příběhů („</w:t>
      </w:r>
      <w:r>
        <w:rPr>
          <w:iCs/>
        </w:rPr>
        <w:t>Prsten“</w:t>
      </w:r>
      <w:r>
        <w:rPr/>
        <w:t>, „</w:t>
      </w:r>
      <w:r>
        <w:rPr>
          <w:iCs/>
        </w:rPr>
        <w:t>Nákup“</w:t>
      </w:r>
      <w:r>
        <w:rPr/>
        <w:t>, „</w:t>
      </w:r>
      <w:r>
        <w:rPr>
          <w:iCs/>
        </w:rPr>
        <w:t>Při pohřbu“</w:t>
      </w:r>
      <w:r>
        <w:rPr/>
        <w:t>) demonstrující tajemství všedního dne, banalit, jež se rozprostírají často do hrozivých rozměrů. Stále výrazněji vystupuje do popředí motiv bloudění a hledání, ztrácení se ve světě, nacházení kontaktů a jejich mizení, tedy obecněji pocit nejistoty a úzkosti, snad i dominanta tvorby Petra Nováka. Lze jen litovat, že se jeho talent v důsledku předčasné smrti nerozvinul, ale kdoví, asi to tak mělo být…To, co zanechal, není rozsáhlé, ale o to hlubší a působivější. Důvodem této jakoby dvojnásobné retrospektivy je i to, že jsem autorovým spolužákem z tehdejší třebíčské střední všeobecně vzdělávací školy, jak se v průběhu nesčíslných školských reforem tehdy říkalo gymnáziu, kde nám jeho otec byl třídním profesorem. Z jeho próz na mě proto dýchla i atmosféra té dávno minulé doby, kdy se svět otvíral a potom rychle zavíral, pocit tlaku a úzkosti, který byl všeobecný, radosti, naděje, prvních hlubokých zklamání a mezilidských selhání: jako by se tu jako v kapce vody soustředilo vše to k neunesení, co nás potom očekávalo. Všední život byl však i tehdy jiný než snová próza Petra Nováka a výtvarné experimenty, básně a překlady jeho otce, ne vše bylo idylicky hladké. Ale to si už recenzent-pamětník raději ponechá pro sebe.</w:t>
      </w:r>
      <w:r>
        <w:rPr/>
        <w:t>&lt;/p&gt;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</w:rPr>
        <w:t>Ivo Pospíšil</w:t>
      </w:r>
    </w:p>
    <w:p>
      <w:pPr>
        <w:pStyle w:val="Articleparagraph"/>
        <w:rPr/>
      </w:pPr>
      <w:r>
        <w:rPr>
          <w:b/>
          <w:bCs/>
        </w:rPr>
        <w:t>Psáno pro Slovenské pohľady, publikace v Proudech se souhlasem vedení redakce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69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Articleparagraph" w:customStyle="1">
    <w:name w:val="article_paragraph"/>
    <w:basedOn w:val="Normal"/>
    <w:qFormat/>
    <w:rsid w:val="00634694"/>
    <w:pPr>
      <w:spacing w:beforeAutospacing="1" w:afterAutospacing="1"/>
    </w:pPr>
    <w:rPr/>
  </w:style>
  <w:style w:type="paragraph" w:styleId="Zkladntext31" w:customStyle="1">
    <w:name w:val="Základní text 31"/>
    <w:basedOn w:val="Normal"/>
    <w:qFormat/>
    <w:rsid w:val="00e67be7"/>
    <w:pPr>
      <w:suppressAutoHyphens w:val="true"/>
    </w:pPr>
    <w:rPr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LibreOffice/4.4.2.2$Linux_x86 LibreOffice_project/40m0$Build-2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2015-06-03T10:10:00Z</dcterms:created>
  <dc:creator>Lukas Vladik</dc:creator>
  <dc:language>cs-CZ</dc:language>
  <cp:lastModifiedBy>Martin Prokop</cp:lastModifiedBy>
  <dcterms:modified xsi:type="dcterms:W3CDTF">2015-09-05T12:36:41Z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