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Stará literatura východních Slovanů a ruská literatura 18. století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class="article_paragraph_first"&gt;</w:t>
      </w:r>
      <w:r>
        <w:rPr/>
        <w:t xml:space="preserve">POSPÍŠIL, I.: </w:t>
      </w:r>
      <w:r>
        <w:rPr>
          <w:b/>
          <w:i/>
          <w:iCs/>
        </w:rPr>
        <w:t>&lt;em&gt;</w:t>
      </w:r>
      <w:r>
        <w:rPr>
          <w:i/>
          <w:iCs/>
        </w:rPr>
        <w:t>Stará literatura východních Slovanů a ruská literatura 18. století (Přehled a exkurzy s ukázkami textů z literatury 11.–17. století)</w:t>
      </w:r>
      <w:r>
        <w:rPr>
          <w:b/>
          <w:i/>
          <w:iCs/>
        </w:rPr>
        <w:t>&lt;/em&gt;</w:t>
      </w:r>
      <w:r>
        <w:rPr/>
        <w:t>. Brno: Masarykova univerzita, 2014. 195 s. ISBN 978-80-210-7281-7.</w:t>
      </w:r>
      <w:r>
        <w:rPr>
          <w:b/>
          <w:bCs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>
          <w:b/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&lt;br /&gt;&lt;br /&gt;</w:t>
      </w:r>
    </w:p>
    <w:p>
      <w:pPr>
        <w:pStyle w:val="Normal"/>
        <w:jc w:val="center"/>
        <w:rPr/>
      </w:pPr>
      <w:r>
        <w:rPr>
          <w:rFonts w:cs="Cambria" w:ascii="Cambria" w:hAnsi="Cambria"/>
          <w:b/>
          <w:bCs/>
          <w:color w:val="000000"/>
          <w:sz w:val="28"/>
          <w:szCs w:val="24"/>
        </w:rPr>
        <w:t>&lt;</w:t>
      </w:r>
      <w:r>
        <w:rPr>
          <w:rFonts w:cs="Cambria" w:ascii="Cambria" w:hAnsi="Cambria"/>
          <w:b/>
          <w:bCs/>
          <w:color w:val="000000"/>
          <w:sz w:val="28"/>
          <w:szCs w:val="24"/>
        </w:rPr>
        <w:t>h3</w:t>
      </w:r>
      <w:r>
        <w:rPr>
          <w:rFonts w:cs="Cambria" w:ascii="Cambria" w:hAnsi="Cambria"/>
          <w:b/>
          <w:bCs/>
          <w:color w:val="000000"/>
          <w:sz w:val="28"/>
          <w:szCs w:val="24"/>
        </w:rPr>
        <w:t>&gt;</w:t>
      </w:r>
      <w:r>
        <w:rPr>
          <w:bCs/>
        </w:rPr>
        <w:t>Lenka Paučová</w:t>
      </w:r>
      <w:r>
        <w:rPr>
          <w:b/>
          <w:bCs/>
          <w:color w:val="000000"/>
          <w:sz w:val="44"/>
          <w:szCs w:val="44"/>
        </w:rPr>
        <w:t>&lt;/h3&gt;</w:t>
      </w:r>
    </w:p>
    <w:p>
      <w:pPr>
        <w:pStyle w:val="Normal"/>
        <w:spacing w:lineRule="auto" w:line="360" w:before="0" w:after="120"/>
        <w:ind w:hanging="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class="article_paragraph_first"&gt;</w:t>
      </w:r>
      <w:r>
        <w:rPr/>
        <w:t xml:space="preserve">V roce 2014 vznikly v rámci projektu Filozofická fakulta jako centrum excelentního vzdělávání nové publikace o slovanských jazycích, ruské literatuře, ukrajinské kultuře nebo areálových studiích. Objevuje se v nich i publikace Iva Pospíšila věnovaná literárním počátkům východních Slovanů a ruské literatuře 18. století. 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 xml:space="preserve">Už názvem </w:t>
      </w:r>
      <w:r>
        <w:rPr>
          <w:b/>
          <w:i/>
          <w:iCs/>
        </w:rPr>
        <w:t>&lt;em&gt;</w:t>
      </w:r>
      <w:r>
        <w:rPr>
          <w:i/>
          <w:iCs/>
        </w:rPr>
        <w:t>Stará literatura východních Slovanů a ruská literatura 18. století</w:t>
      </w:r>
      <w:r>
        <w:rPr>
          <w:b/>
          <w:i/>
          <w:iCs/>
        </w:rPr>
        <w:t>&lt;/em&gt;</w:t>
      </w:r>
      <w:r>
        <w:rPr/>
        <w:t xml:space="preserve"> autor poukazuje na důležitý fakt: v nejstarší vývojové fázi představovala literatura Rusů, Ukrajinců a Bělorusů společné koiné, byla spjata geneticky, ale i areálově, s prvním státním útvarem východních Slovanů. O emancipaci jednotlivých národních literatur můžeme tedy mluvit až po rozpadu Kyjevské Rusi od 13. století, spíše však mnohem později. 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>Publikace se skládá z výkladové části a ukázek textů. Samotná výkladová část zahrnuje počáteční fázi literatury ruské, ukrajinské i běloruské v 11.–17. století a následné formování ruské literatury v 18. století. Autor věnuje pozornost nejprve hlavním rysům a žánrovému spektru literatury Kyjevské Rusi. Dál se soustředí na složitou problematiku zejména staroruské literatury, především na otázky její struktury, periodizace a transcendence. V exkurzu se ještě vrací k otázce jazyka staroruské literatury z hlediska lingvistického i axiologického, ale také k modernizaci ruského jazyka, k níž docházelo přibližně od druhé poloviny 18. století.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 xml:space="preserve">Ruskou literaturu 18. století Pospíšil nazývá uměle utvořeným pojmem, tzv. tranzitivním pásmem, protože právě v tomto období stará a nová literatura nevytvářejí následnost, ale naopak existují jedna vedle druhé. Toto období charakterizuje hledačství, hledání vlastní cesty, identity ruské literatury v kontextu evropských literatur. Autor tady vytváří přehled významných spisovatelů, jejich tvorby a směřování, pak se zaměřuje na uzlové body v genezi ruského románu, klíčové místo mezi nimi zaujímá epistulární cestopis N. M. Karamzina </w:t>
      </w:r>
      <w:r>
        <w:rPr>
          <w:b/>
          <w:i/>
          <w:iCs/>
        </w:rPr>
        <w:t>&lt;em&gt;</w:t>
      </w:r>
      <w:r>
        <w:rPr>
          <w:i/>
          <w:iCs/>
        </w:rPr>
        <w:t>Dopisy ruského cestovatele</w:t>
      </w:r>
      <w:r>
        <w:rPr>
          <w:b/>
          <w:i/>
          <w:iCs/>
        </w:rPr>
        <w:t>&lt;/em&gt;</w:t>
      </w:r>
      <w:r>
        <w:rPr/>
        <w:t xml:space="preserve"> (úplné vydání 1801). Z ruské literatury 18. století se postupně rodil pověstný </w:t>
      </w:r>
      <w:r>
        <w:rPr>
          <w:iCs/>
        </w:rPr>
        <w:t>„literární zázrak“</w:t>
      </w:r>
      <w:r>
        <w:rPr/>
        <w:t xml:space="preserve">, tzv. zlatý věk ruské literatury, který s sebou přinesl plejádu spisovatelů světového jména. 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 xml:space="preserve">Nejvíc osloví části pojednávající o </w:t>
      </w:r>
      <w:r>
        <w:rPr>
          <w:b/>
          <w:i/>
          <w:iCs/>
        </w:rPr>
        <w:t>&lt;em&gt;</w:t>
      </w:r>
      <w:r>
        <w:rPr>
          <w:i/>
          <w:iCs/>
        </w:rPr>
        <w:t>Slovu o pluku Igorově</w:t>
      </w:r>
      <w:r>
        <w:rPr>
          <w:b/>
          <w:i/>
          <w:iCs/>
        </w:rPr>
        <w:t>&lt;/em&gt;</w:t>
      </w:r>
      <w:r>
        <w:rPr/>
        <w:t xml:space="preserve">, centrální slovesné památce starororuské literatury, jejíž původ je před námi stále zahalen rouškou tajemství. Mezi polemikami zastánců (R. O. Jakobson, D. S. Lichačov) a odpůrců (E. Keenan, A. Mazon, J. Frček, O. I. Senkovskij, A. A. Zimin) </w:t>
      </w:r>
      <w:r>
        <w:rPr>
          <w:b/>
          <w:i/>
          <w:iCs/>
        </w:rPr>
        <w:t>&lt;em&gt;</w:t>
      </w:r>
      <w:r>
        <w:rPr>
          <w:i/>
          <w:iCs/>
        </w:rPr>
        <w:t>Slova</w:t>
      </w:r>
      <w:r>
        <w:rPr>
          <w:b/>
          <w:i/>
          <w:iCs/>
        </w:rPr>
        <w:t>&lt;/em&gt;</w:t>
      </w:r>
      <w:r>
        <w:rPr/>
        <w:t xml:space="preserve"> vzbudila pozornost právě analýza Jakobsonova žáka Edwarda Keenana, jenž autorství </w:t>
      </w:r>
      <w:r>
        <w:rPr>
          <w:b/>
          <w:i/>
          <w:iCs/>
        </w:rPr>
        <w:t>&lt;em&gt;</w:t>
      </w:r>
      <w:r>
        <w:rPr>
          <w:i/>
          <w:iCs/>
        </w:rPr>
        <w:t>Slova</w:t>
      </w:r>
      <w:r>
        <w:rPr>
          <w:b/>
          <w:i/>
          <w:iCs/>
        </w:rPr>
        <w:t>&lt;/em&gt;</w:t>
      </w:r>
      <w:r>
        <w:rPr/>
        <w:t xml:space="preserve"> překvapivě přisoudil jednomu ze zakladatelů slavistiky Josefu Dobrovskému. Z hlediska areálovosti zase zaujme práce </w:t>
      </w:r>
      <w:r>
        <w:rPr>
          <w:i/>
          <w:iCs/>
        </w:rPr>
        <w:t xml:space="preserve">Az i ja </w:t>
      </w:r>
      <w:r>
        <w:rPr/>
        <w:t xml:space="preserve">(1975, 2005) Olžase Sulejmenova. Kazašský vědec a básník ukázal na působení turkských národů na </w:t>
      </w:r>
      <w:r>
        <w:rPr>
          <w:b/>
          <w:i/>
          <w:iCs/>
        </w:rPr>
        <w:t>&lt;em&gt;</w:t>
      </w:r>
      <w:r>
        <w:rPr>
          <w:i/>
          <w:iCs/>
        </w:rPr>
        <w:t>Slovo o pluku Igorově</w:t>
      </w:r>
      <w:r>
        <w:rPr>
          <w:b/>
          <w:i/>
          <w:iCs/>
        </w:rPr>
        <w:t>&lt;/em&gt;</w:t>
      </w:r>
      <w:r>
        <w:rPr>
          <w:iCs/>
        </w:rPr>
        <w:t>, a tak se snažil</w:t>
      </w:r>
      <w:r>
        <w:rPr/>
        <w:t xml:space="preserve"> potvrdit jeho pravost.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 xml:space="preserve">Komplexní obraz staré literatury východních Slovanů dotváří </w:t>
      </w:r>
      <w:r>
        <w:rPr>
          <w:b/>
          <w:i/>
          <w:iCs/>
        </w:rPr>
        <w:t>&lt;em&gt;</w:t>
      </w:r>
      <w:r>
        <w:rPr>
          <w:i/>
          <w:iCs/>
        </w:rPr>
        <w:t>Antologie staroruských textů 11.–17. století</w:t>
      </w:r>
      <w:r>
        <w:rPr>
          <w:b/>
          <w:i/>
          <w:iCs/>
        </w:rPr>
        <w:t>&lt;/em&gt;</w:t>
      </w:r>
      <w:r>
        <w:rPr/>
        <w:t xml:space="preserve">. Jelikož výkladová část tematicky zachycuje 11.–18. století, antologie obsahuje přehled textů jen do konce 17. století: </w:t>
      </w:r>
      <w:r>
        <w:rPr>
          <w:b/>
          <w:i/>
          <w:iCs/>
        </w:rPr>
        <w:t>&lt;em&gt;</w:t>
      </w:r>
      <w:r>
        <w:rPr>
          <w:i/>
          <w:iCs/>
        </w:rPr>
        <w:t>Vyprávění o dávných časech</w:t>
      </w:r>
      <w:r>
        <w:rPr>
          <w:b/>
          <w:i/>
          <w:iCs/>
        </w:rPr>
        <w:t>&lt;/em&gt;</w:t>
      </w:r>
      <w:r>
        <w:rPr>
          <w:i/>
          <w:iCs/>
        </w:rPr>
        <w:t xml:space="preserve"> </w:t>
      </w:r>
      <w:r>
        <w:rPr/>
        <w:t xml:space="preserve">letopisce Nestora, </w:t>
      </w:r>
      <w:r>
        <w:rPr>
          <w:b/>
          <w:i/>
          <w:iCs/>
        </w:rPr>
        <w:t>&lt;em&gt;</w:t>
      </w:r>
      <w:r>
        <w:rPr>
          <w:i/>
          <w:iCs/>
        </w:rPr>
        <w:t>Putování igumena Daniila do Svaté země</w:t>
      </w:r>
      <w:r>
        <w:rPr>
          <w:b/>
          <w:i/>
          <w:iCs/>
        </w:rPr>
        <w:t>&lt;/em&gt;</w:t>
      </w:r>
      <w:r>
        <w:rPr/>
        <w:t xml:space="preserve">, </w:t>
      </w:r>
      <w:r>
        <w:rPr>
          <w:b/>
          <w:i/>
          <w:iCs/>
        </w:rPr>
        <w:t>&lt;em&gt;</w:t>
      </w:r>
      <w:r>
        <w:rPr>
          <w:i/>
          <w:iCs/>
        </w:rPr>
        <w:t>Slovo o pluku Igorově</w:t>
      </w:r>
      <w:r>
        <w:rPr>
          <w:b/>
          <w:i/>
          <w:iCs/>
        </w:rPr>
        <w:t>&lt;/em&gt;</w:t>
      </w:r>
      <w:r>
        <w:rPr/>
        <w:t xml:space="preserve">, </w:t>
      </w:r>
      <w:r>
        <w:rPr>
          <w:b/>
          <w:i/>
          <w:iCs/>
        </w:rPr>
        <w:t>&lt;em&gt;</w:t>
      </w:r>
      <w:r>
        <w:rPr>
          <w:i/>
          <w:iCs/>
        </w:rPr>
        <w:t>Život Alexandra Něvského</w:t>
      </w:r>
      <w:r>
        <w:rPr>
          <w:b/>
          <w:i/>
          <w:iCs/>
        </w:rPr>
        <w:t>&lt;/em&gt;</w:t>
      </w:r>
      <w:r>
        <w:rPr/>
        <w:t xml:space="preserve">, </w:t>
      </w:r>
      <w:r>
        <w:rPr>
          <w:b/>
          <w:i/>
          <w:iCs/>
        </w:rPr>
        <w:t>&lt;em&gt;</w:t>
      </w:r>
      <w:r>
        <w:rPr>
          <w:i/>
          <w:iCs/>
        </w:rPr>
        <w:t>Putování tverského kupce Afanasija Nikitina přes tři moře</w:t>
      </w:r>
      <w:r>
        <w:rPr>
          <w:b/>
          <w:i/>
          <w:iCs/>
        </w:rPr>
        <w:t>&lt;/em&gt;</w:t>
      </w:r>
      <w:r>
        <w:rPr/>
        <w:t xml:space="preserve">, </w:t>
      </w:r>
      <w:r>
        <w:rPr>
          <w:b/>
          <w:i/>
          <w:iCs/>
        </w:rPr>
        <w:t>&lt;em&gt;</w:t>
      </w:r>
      <w:r>
        <w:rPr>
          <w:i/>
          <w:iCs/>
        </w:rPr>
        <w:t>Domostroj</w:t>
      </w:r>
      <w:r>
        <w:rPr>
          <w:b/>
          <w:i/>
          <w:iCs/>
        </w:rPr>
        <w:t>&lt;/em&gt;</w:t>
      </w:r>
      <w:r>
        <w:rPr/>
        <w:t xml:space="preserve"> a další. Ukázky z ruské literatury 18. století obsahují již další kompendia z univerzitní řady. V antologii se však nenachází komentář, proto si čtení přítomných textů vyžaduje alespoň základní znalost církevní slovanštiny, samozřejmě kromě ruštiny a možná i některého dalšího slovanského jazyka.  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ind w:firstLine="7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class="article_paragraph"&gt;</w:t>
      </w:r>
      <w:r>
        <w:rPr/>
        <w:t xml:space="preserve">Učební text Iva Pospíšila se díky teoretickému přehledu, zaměření na vybrané problémy staré i nové literatury a výběru stěžejných textů </w:t>
      </w:r>
      <w:r>
        <w:rPr>
          <w:b/>
          <w:i/>
          <w:iCs/>
        </w:rPr>
        <w:t>&lt;em&gt;</w:t>
      </w:r>
      <w:r>
        <w:rPr>
          <w:i/>
          <w:iCs/>
        </w:rPr>
        <w:t>eo ipso</w:t>
      </w:r>
      <w:r>
        <w:rPr>
          <w:b/>
          <w:i/>
          <w:iCs/>
        </w:rPr>
        <w:t>&lt;/em&gt;</w:t>
      </w:r>
      <w:r>
        <w:rPr/>
        <w:t xml:space="preserve"> může stát užitečným průvodcem vhodným pro studenty rusistiky a obecně slavistiky a snad i pro další, které toto téma zajímá. 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pacing w:lineRule="auto" w:line="360" w:before="0" w:after="12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120"/>
        <w:jc w:val="both"/>
        <w:rPr/>
      </w:pPr>
      <w:r>
        <w:rPr>
          <w:rFonts w:cs="Cambria" w:ascii="Cambria" w:hAnsi="Cambria"/>
          <w:b/>
          <w:color w:val="000000"/>
          <w:sz w:val="28"/>
          <w:szCs w:val="24"/>
        </w:rPr>
        <w:t>&lt;p class="article_paragraph_</w:t>
      </w:r>
      <w:r>
        <w:rPr>
          <w:rFonts w:cs="Cambria" w:ascii="Cambria" w:hAnsi="Cambria"/>
          <w:b/>
          <w:color w:val="000000"/>
          <w:sz w:val="28"/>
          <w:szCs w:val="24"/>
        </w:rPr>
        <w:t>first</w:t>
      </w:r>
      <w:r>
        <w:rPr>
          <w:rFonts w:cs="Cambria" w:ascii="Cambria" w:hAnsi="Cambria"/>
          <w:b/>
          <w:color w:val="000000"/>
          <w:sz w:val="28"/>
          <w:szCs w:val="24"/>
        </w:rPr>
        <w:t>"&gt;</w:t>
      </w:r>
      <w:r>
        <w:rPr>
          <w:rFonts w:cs="Cambria" w:ascii="Cambria" w:hAnsi="Cambria"/>
          <w:b/>
          <w:color w:val="000000"/>
          <w:sz w:val="28"/>
          <w:szCs w:val="24"/>
        </w:rPr>
        <w:t>&lt;strong&gt;</w:t>
      </w:r>
      <w:r>
        <w:rPr>
          <w:b/>
        </w:rPr>
        <w:t>Psáno pro Universitas.</w:t>
      </w:r>
      <w:bookmarkStart w:id="0" w:name="_GoBack"/>
      <w:bookmarkEnd w:id="0"/>
      <w:r>
        <w:rPr>
          <w:b/>
        </w:rPr>
        <w:t>&lt;/strong&gt;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hd w:val="clear" w:color="auto" w:fill="FFFFFF"/>
        <w:spacing w:lineRule="auto" w:line="360"/>
        <w:jc w:val="both"/>
        <w:rPr>
          <w:color w:val="222222"/>
        </w:rPr>
      </w:pPr>
      <w:r>
        <w:rPr>
          <w:color w:val="222222"/>
        </w:rPr>
      </w:r>
    </w:p>
    <w:p>
      <w:pPr>
        <w:pStyle w:val="Normal"/>
        <w:shd w:val="clear" w:color="auto" w:fill="FFFFFF"/>
        <w:spacing w:lineRule="auto" w:line="360"/>
        <w:jc w:val="both"/>
        <w:rPr>
          <w:b/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&lt;p class="autor-down"&gt;</w:t>
      </w:r>
      <w:r>
        <w:rPr>
          <w:color w:val="222222"/>
        </w:rPr>
        <w:t>PaedDr. Lenka Paučová (*1986) – studovala německý jazyk a literaturu, ruský jazyk a literaturu na Univerzitě Konštantína Filozofa v Nitře. V současnosti je interní doktorandkou Ústavu slavistiky FF MU, do jejího vědeckého zájmu patří teorie literatury, ruská literatura 19. a 20. století.</w:t>
      </w:r>
      <w:r>
        <w:rPr>
          <w:b/>
          <w:color w:val="000000"/>
          <w:sz w:val="44"/>
          <w:szCs w:val="44"/>
        </w:rPr>
        <w:t>&lt;/p&gt;</w:t>
      </w:r>
    </w:p>
    <w:p>
      <w:pPr>
        <w:pStyle w:val="Normal"/>
        <w:shd w:val="clear" w:color="auto" w:fill="FFFFFF"/>
        <w:spacing w:lineRule="auto" w:line="360"/>
        <w:jc w:val="both"/>
        <w:rPr/>
      </w:pPr>
      <w:r>
        <w:rPr>
          <w:b/>
          <w:color w:val="000000"/>
          <w:sz w:val="44"/>
          <w:szCs w:val="44"/>
        </w:rPr>
        <w:t>&lt;p class="autor-down"&gt;</w:t>
      </w:r>
      <w:r>
        <w:rPr>
          <w:color w:val="222222"/>
        </w:rPr>
        <w:t xml:space="preserve">Kontakt: </w:t>
      </w:r>
      <w:r>
        <w:rPr>
          <w:b/>
          <w:color w:val="000000"/>
          <w:sz w:val="44"/>
          <w:szCs w:val="44"/>
        </w:rPr>
        <w:t>&lt;a href="</w:t>
      </w:r>
      <w:hyperlink r:id="rId2">
        <w:r>
          <w:rPr>
            <w:rStyle w:val="InternetLink"/>
            <w:b/>
            <w:color w:val="000000"/>
            <w:sz w:val="44"/>
            <w:szCs w:val="44"/>
            <w:highlight w:val="white"/>
            <w:lang w:val="pl-PL"/>
          </w:rPr>
          <w:t>lenka.paucova@gmail.com</w:t>
        </w:r>
      </w:hyperlink>
      <w:r>
        <w:rPr>
          <w:b/>
          <w:color w:val="000000"/>
          <w:sz w:val="44"/>
          <w:szCs w:val="44"/>
        </w:rPr>
        <w:t>"&gt;</w:t>
      </w:r>
      <w:hyperlink r:id="rId3">
        <w:r>
          <w:rPr>
            <w:rStyle w:val="InternetLink"/>
            <w:b/>
            <w:color w:val="000000"/>
            <w:sz w:val="44"/>
            <w:szCs w:val="44"/>
            <w:highlight w:val="white"/>
            <w:lang w:val="pl-PL"/>
          </w:rPr>
          <w:t>lenka.paucova@gmail.com</w:t>
        </w:r>
      </w:hyperlink>
      <w:r>
        <w:rPr>
          <w:b/>
          <w:color w:val="000000"/>
          <w:sz w:val="44"/>
          <w:szCs w:val="44"/>
        </w:rPr>
        <w:t>&lt;/a&gt;</w:t>
      </w:r>
      <w:r>
        <w:rPr>
          <w:b/>
          <w:color w:val="000000"/>
          <w:sz w:val="44"/>
          <w:szCs w:val="44"/>
        </w:rPr>
        <w:t>&lt;/p&gt;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211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cs-CZ" w:val="cs-CZ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1e2114"/>
    <w:rPr>
      <w:color w:val="0563C1" w:themeColor="hyperlink"/>
      <w:u w:val="single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1e2114"/>
    <w:rPr>
      <w:sz w:val="20"/>
      <w:szCs w:val="20"/>
      <w:lang w:val="sk-SK"/>
    </w:rPr>
  </w:style>
  <w:style w:type="character" w:styleId="Footnotereference">
    <w:name w:val="footnote reference"/>
    <w:uiPriority w:val="99"/>
    <w:semiHidden/>
    <w:qFormat/>
    <w:rsid w:val="001e2114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FreeSan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qFormat/>
    <w:rsid w:val="001e2114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val="sk-SK" w:eastAsia="en-U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ka.paucova@gmail.com" TargetMode="External"/><Relationship Id="rId3" Type="http://schemas.openxmlformats.org/officeDocument/2006/relationships/hyperlink" Target="mailto:lenka.paucova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LibreOffice/5.0.2.2$Linux_x86 LibreOffice_project/00m0$Build-2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2015-11-19T20:09:00Z</dcterms:created>
  <dc:creator>Eliška Gunišová</dc:creator>
  <dc:language>cs-CZ</dc:language>
  <cp:lastModifiedBy>Martin Prokop</cp:lastModifiedBy>
  <dcterms:modified xsi:type="dcterms:W3CDTF">2015-11-21T12:33:53Z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